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BB3814" w14:textId="6FB230FC" w:rsidR="002651A0" w:rsidRPr="0042124C" w:rsidRDefault="00666216" w:rsidP="00666216">
      <w:pPr>
        <w:pStyle w:val="af4"/>
      </w:pPr>
      <w:r w:rsidRPr="0042124C">
        <w:t>Supplementary</w:t>
      </w:r>
      <w:r w:rsidRPr="0042124C">
        <w:rPr>
          <w:rFonts w:hint="eastAsia"/>
        </w:rPr>
        <w:t xml:space="preserve"> </w:t>
      </w:r>
      <w:r w:rsidRPr="0042124C">
        <w:t xml:space="preserve">material 4: </w:t>
      </w:r>
      <w:bookmarkStart w:id="0" w:name="OLE_LINK1"/>
      <w:r w:rsidRPr="0042124C">
        <w:t>Detailed steps for calculating L</w:t>
      </w:r>
      <w:r w:rsidR="008F6815" w:rsidRPr="0042124C">
        <w:t>ogSII-SIA joint scoring weights</w:t>
      </w:r>
    </w:p>
    <w:bookmarkEnd w:id="0"/>
    <w:p w14:paraId="5D1E19D1" w14:textId="77777777" w:rsidR="002651A0" w:rsidRPr="0042124C" w:rsidRDefault="002651A0" w:rsidP="00666216">
      <w:pPr>
        <w:ind w:firstLine="420"/>
      </w:pPr>
    </w:p>
    <w:p w14:paraId="0147FF9E" w14:textId="77777777" w:rsidR="00666216" w:rsidRPr="0042124C" w:rsidRDefault="00666216" w:rsidP="00666216">
      <w:pPr>
        <w:ind w:firstLine="420"/>
        <w:rPr>
          <w:rFonts w:eastAsiaTheme="minorEastAsia"/>
        </w:rPr>
      </w:pPr>
      <w:r w:rsidRPr="0042124C">
        <w:t>1. Recognizing the treatment of variables and the impact of the scale</w:t>
      </w:r>
    </w:p>
    <w:p w14:paraId="4225F138" w14:textId="77777777" w:rsidR="00666216" w:rsidRPr="0042124C" w:rsidRDefault="00666216" w:rsidP="00666216">
      <w:pPr>
        <w:ind w:firstLine="420"/>
      </w:pPr>
      <w:r w:rsidRPr="0042124C">
        <w:t>Variable type analysis:</w:t>
      </w:r>
    </w:p>
    <w:p w14:paraId="44A3BA40" w14:textId="77777777" w:rsidR="00666216" w:rsidRPr="0042124C" w:rsidRDefault="00666216" w:rsidP="00666216">
      <w:pPr>
        <w:ind w:firstLine="420"/>
      </w:pPr>
      <w:r w:rsidRPr="0042124C">
        <w:t>LogSII: SII (systemic immuno-inflammatory index) is log-transformed (</w:t>
      </w:r>
      <w:r w:rsidRPr="0042124C">
        <w:rPr>
          <w:i/>
          <w:iCs/>
        </w:rPr>
        <w:t>e.g.</w:t>
      </w:r>
      <w:r w:rsidRPr="0042124C">
        <w:t>, natural logarithm or common logarithm) and has a logarithmic unit log10 (×10</w:t>
      </w:r>
      <w:r w:rsidRPr="0042124C">
        <w:rPr>
          <w:vertAlign w:val="superscript"/>
        </w:rPr>
        <w:t>9</w:t>
      </w:r>
      <w:r w:rsidRPr="0042124C">
        <w:t>/L</w:t>
      </w:r>
      <w:r w:rsidRPr="0042124C">
        <w:rPr>
          <w:vertAlign w:val="superscript"/>
        </w:rPr>
        <w:t>2</w:t>
      </w:r>
      <w:r w:rsidRPr="0042124C">
        <w:t>)).</w:t>
      </w:r>
    </w:p>
    <w:p w14:paraId="582D0470" w14:textId="77777777" w:rsidR="00666216" w:rsidRPr="0042124C" w:rsidRDefault="00666216" w:rsidP="00666216">
      <w:pPr>
        <w:ind w:firstLine="420"/>
        <w:rPr>
          <w:rFonts w:eastAsiaTheme="minorEastAsia"/>
        </w:rPr>
      </w:pPr>
      <w:r w:rsidRPr="0042124C">
        <w:t>SIA: Age-specific shock index (raw units: beats/minute-years), not log-transformed.</w:t>
      </w:r>
    </w:p>
    <w:p w14:paraId="521018B3" w14:textId="77777777" w:rsidR="00666216" w:rsidRPr="0042124C" w:rsidRDefault="00666216" w:rsidP="00666216">
      <w:pPr>
        <w:ind w:firstLine="420"/>
      </w:pPr>
      <w:r w:rsidRPr="0042124C">
        <w:t>Difference in regression coefficients:</w:t>
      </w:r>
    </w:p>
    <w:p w14:paraId="4E9066F7" w14:textId="77777777" w:rsidR="00666216" w:rsidRPr="0042124C" w:rsidRDefault="00666216" w:rsidP="00666216">
      <w:pPr>
        <w:ind w:firstLine="420"/>
      </w:pPr>
      <w:r w:rsidRPr="0042124C">
        <w:t>LogSII had β = 1.732 (OR = 5.653), indicating a large effect on outcome.</w:t>
      </w:r>
    </w:p>
    <w:p w14:paraId="14CAE6B4" w14:textId="77777777" w:rsidR="00666216" w:rsidRPr="0042124C" w:rsidRDefault="00666216" w:rsidP="00666216">
      <w:pPr>
        <w:ind w:firstLine="420"/>
        <w:rPr>
          <w:rFonts w:eastAsiaTheme="minorEastAsia"/>
        </w:rPr>
      </w:pPr>
      <w:r w:rsidRPr="0042124C">
        <w:t>The β = 0.052 (OR = 1.053) for SIA suggests a small but significant contribution (</w:t>
      </w:r>
      <w:r w:rsidRPr="0042124C">
        <w:rPr>
          <w:i/>
          <w:iCs/>
        </w:rPr>
        <w:t xml:space="preserve">p </w:t>
      </w:r>
      <w:r w:rsidRPr="0042124C">
        <w:t>&lt; 0.001).</w:t>
      </w:r>
    </w:p>
    <w:p w14:paraId="47013A1E" w14:textId="77777777" w:rsidR="00666216" w:rsidRPr="0042124C" w:rsidRDefault="00666216" w:rsidP="00666216">
      <w:pPr>
        <w:ind w:firstLine="420"/>
      </w:pPr>
      <w:r w:rsidRPr="0042124C">
        <w:t>Problem Identification:</w:t>
      </w:r>
    </w:p>
    <w:p w14:paraId="151F699E" w14:textId="77777777" w:rsidR="00666216" w:rsidRPr="0042124C" w:rsidRDefault="00666216" w:rsidP="00666216">
      <w:pPr>
        <w:ind w:firstLine="420"/>
        <w:rPr>
          <w:rFonts w:eastAsiaTheme="minorEastAsia"/>
        </w:rPr>
      </w:pPr>
      <w:r w:rsidRPr="0042124C">
        <w:t>Directly summing the raw coefficients of LogSII and SIA results in LogSII dominant scores (coefficients differ by a factor of almost 50), and the difference in magnitude needs to be eliminated.</w:t>
      </w:r>
    </w:p>
    <w:p w14:paraId="71238845" w14:textId="77777777" w:rsidR="00666216" w:rsidRPr="0042124C" w:rsidRDefault="00666216" w:rsidP="00666216">
      <w:pPr>
        <w:ind w:firstLine="420"/>
        <w:rPr>
          <w:rFonts w:eastAsiaTheme="minorEastAsia"/>
        </w:rPr>
      </w:pPr>
      <w:r w:rsidRPr="0042124C">
        <w:t>2. Standardization of variables (key step)</w:t>
      </w:r>
    </w:p>
    <w:p w14:paraId="7B2FAFE8" w14:textId="77777777" w:rsidR="00666216" w:rsidRPr="0042124C" w:rsidRDefault="00666216" w:rsidP="00666216">
      <w:pPr>
        <w:ind w:firstLine="420"/>
        <w:rPr>
          <w:rFonts w:eastAsiaTheme="minorEastAsia"/>
        </w:rPr>
      </w:pPr>
      <w:r w:rsidRPr="0042124C">
        <w:t>Purpose: To eliminate differences in magnitude so that the weights reflect the true contribution of the variable to the outcome.</w:t>
      </w:r>
    </w:p>
    <w:p w14:paraId="6F7C4666" w14:textId="77777777" w:rsidR="00666216" w:rsidRPr="0042124C" w:rsidRDefault="00666216" w:rsidP="00666216">
      <w:pPr>
        <w:ind w:firstLine="420"/>
      </w:pPr>
      <w:r w:rsidRPr="0042124C">
        <w:t>Standardized methodology:</w:t>
      </w:r>
    </w:p>
    <w:p w14:paraId="0DA59F49" w14:textId="77777777" w:rsidR="00666216" w:rsidRPr="0042124C" w:rsidRDefault="00666216" w:rsidP="00666216">
      <w:pPr>
        <w:ind w:firstLine="420"/>
      </w:pPr>
      <w:r w:rsidRPr="0042124C">
        <w:rPr>
          <w:i/>
          <w:iCs/>
        </w:rPr>
        <w:t>Z</w:t>
      </w:r>
      <w:r w:rsidRPr="0042124C">
        <w:t>-score normalization was performed separately for LogSII and SIA:</w:t>
      </w:r>
    </w:p>
    <w:p w14:paraId="25DC5A1C" w14:textId="7EDB06E0" w:rsidR="00666216" w:rsidRPr="0042124C" w:rsidRDefault="006153D9" w:rsidP="00666216">
      <w:pPr>
        <w:ind w:firstLine="420"/>
      </w:pPr>
      <w:r w:rsidRPr="0042124C">
        <w:t>LogSII</w:t>
      </w:r>
      <w:r w:rsidR="00666216" w:rsidRPr="0042124C">
        <w:rPr>
          <w:vertAlign w:val="subscript"/>
        </w:rPr>
        <w:t>normalized</w:t>
      </w:r>
      <w:r w:rsidR="00666216" w:rsidRPr="0042124C">
        <w:t xml:space="preserve"> = (LogSII − μLogSII)/σLogSII,</w:t>
      </w:r>
    </w:p>
    <w:p w14:paraId="1179AC8E" w14:textId="1784C160" w:rsidR="00666216" w:rsidRPr="0042124C" w:rsidRDefault="006153D9" w:rsidP="00666216">
      <w:pPr>
        <w:ind w:firstLine="420"/>
      </w:pPr>
      <w:r w:rsidRPr="0042124C">
        <w:t>SIA</w:t>
      </w:r>
      <w:r w:rsidR="00666216" w:rsidRPr="0042124C">
        <w:rPr>
          <w:vertAlign w:val="subscript"/>
        </w:rPr>
        <w:t>normalized</w:t>
      </w:r>
      <w:r w:rsidR="00666216" w:rsidRPr="0042124C">
        <w:t xml:space="preserve"> = (SIA − μSIA)/σSIA</w:t>
      </w:r>
    </w:p>
    <w:p w14:paraId="03DD88E6" w14:textId="77777777" w:rsidR="00666216" w:rsidRPr="0042124C" w:rsidRDefault="00666216" w:rsidP="00666216">
      <w:pPr>
        <w:ind w:firstLine="420"/>
        <w:rPr>
          <w:rFonts w:eastAsiaTheme="minorEastAsia"/>
        </w:rPr>
      </w:pPr>
      <w:r w:rsidRPr="0042124C">
        <w:t>µ is the mean and σ is the standard deviation.</w:t>
      </w:r>
    </w:p>
    <w:p w14:paraId="64D993B4" w14:textId="77777777" w:rsidR="00666216" w:rsidRPr="0042124C" w:rsidRDefault="00666216" w:rsidP="00666216">
      <w:pPr>
        <w:ind w:firstLine="420"/>
        <w:rPr>
          <w:rFonts w:eastAsiaTheme="minorEastAsia"/>
        </w:rPr>
      </w:pPr>
      <w:r w:rsidRPr="0042124C">
        <w:t>After standardization, all variables are expressed as “multiples of standard deviation”, which enhances comparability.</w:t>
      </w:r>
    </w:p>
    <w:p w14:paraId="0A044A6B" w14:textId="77777777" w:rsidR="00666216" w:rsidRPr="0042124C" w:rsidRDefault="00666216" w:rsidP="00666216">
      <w:pPr>
        <w:ind w:firstLine="420"/>
        <w:rPr>
          <w:rFonts w:eastAsiaTheme="minorEastAsia"/>
        </w:rPr>
      </w:pPr>
      <w:r w:rsidRPr="0042124C">
        <w:t>3. Calculation of standardized regression coefficients</w:t>
      </w:r>
    </w:p>
    <w:p w14:paraId="61A79F2B" w14:textId="77777777" w:rsidR="00666216" w:rsidRPr="0042124C" w:rsidRDefault="00666216" w:rsidP="00666216">
      <w:pPr>
        <w:ind w:firstLine="420"/>
      </w:pPr>
      <w:r w:rsidRPr="0042124C">
        <w:t>Raw regression coefficients:</w:t>
      </w:r>
    </w:p>
    <w:p w14:paraId="76922C94" w14:textId="77777777" w:rsidR="00666216" w:rsidRPr="0042124C" w:rsidRDefault="00666216" w:rsidP="00666216">
      <w:pPr>
        <w:ind w:firstLine="420"/>
      </w:pPr>
      <w:r w:rsidRPr="0042124C">
        <w:t>LogSII: β</w:t>
      </w:r>
      <w:r w:rsidRPr="0042124C">
        <w:rPr>
          <w:vertAlign w:val="subscript"/>
        </w:rPr>
        <w:t>1</w:t>
      </w:r>
      <w:r w:rsidRPr="0042124C">
        <w:t xml:space="preserve"> = 1.732</w:t>
      </w:r>
    </w:p>
    <w:p w14:paraId="60C5228C" w14:textId="77777777" w:rsidR="00666216" w:rsidRPr="0042124C" w:rsidRDefault="00666216" w:rsidP="00666216">
      <w:pPr>
        <w:ind w:firstLine="420"/>
      </w:pPr>
      <w:r w:rsidRPr="0042124C">
        <w:t>SIA: β</w:t>
      </w:r>
      <w:r w:rsidRPr="0042124C">
        <w:rPr>
          <w:vertAlign w:val="subscript"/>
        </w:rPr>
        <w:t>2</w:t>
      </w:r>
      <w:r w:rsidRPr="0042124C">
        <w:t xml:space="preserve"> = 0.052</w:t>
      </w:r>
    </w:p>
    <w:p w14:paraId="05CB4D93" w14:textId="77777777" w:rsidR="00666216" w:rsidRPr="0042124C" w:rsidRDefault="00666216" w:rsidP="00666216">
      <w:pPr>
        <w:ind w:firstLine="420"/>
      </w:pPr>
      <w:r w:rsidRPr="0042124C">
        <w:t>Standardized coefficient conversion:</w:t>
      </w:r>
    </w:p>
    <w:p w14:paraId="636BA56A" w14:textId="0FB02131" w:rsidR="00666216" w:rsidRPr="0042124C" w:rsidRDefault="00A17D11" w:rsidP="00666216">
      <w:pPr>
        <w:ind w:firstLine="420"/>
      </w:pPr>
      <w:r w:rsidRPr="0042124C">
        <w:t>β′ = β × σ</w:t>
      </w:r>
      <w:r w:rsidR="00666216" w:rsidRPr="0042124C">
        <w:rPr>
          <w:vertAlign w:val="subscript"/>
        </w:rPr>
        <w:t>original variable</w:t>
      </w:r>
    </w:p>
    <w:p w14:paraId="33B5C95F" w14:textId="77777777" w:rsidR="00666216" w:rsidRPr="0042124C" w:rsidRDefault="00666216" w:rsidP="00666216">
      <w:pPr>
        <w:ind w:firstLine="420"/>
        <w:rPr>
          <w:rFonts w:eastAsiaTheme="minorEastAsia"/>
        </w:rPr>
      </w:pPr>
      <w:r w:rsidRPr="0042124C">
        <w:t>σ is the standard deviation of the original variable.</w:t>
      </w:r>
    </w:p>
    <w:p w14:paraId="5FFB10A2" w14:textId="77777777" w:rsidR="00666216" w:rsidRPr="0042124C" w:rsidRDefault="00666216" w:rsidP="00666216">
      <w:pPr>
        <w:ind w:firstLine="420"/>
      </w:pPr>
      <w:r w:rsidRPr="0042124C">
        <w:t>Calculation example:</w:t>
      </w:r>
    </w:p>
    <w:p w14:paraId="3DBA0FDC" w14:textId="77777777" w:rsidR="00666216" w:rsidRPr="0042124C" w:rsidRDefault="00666216" w:rsidP="00666216">
      <w:pPr>
        <w:ind w:firstLine="420"/>
      </w:pPr>
      <w:r w:rsidRPr="0042124C">
        <w:t>The research sample for this study had σ = 0.4 for LogSII and σ = 16.7 for SIA:</w:t>
      </w:r>
    </w:p>
    <w:p w14:paraId="25FF522D" w14:textId="77777777" w:rsidR="00666216" w:rsidRPr="0042124C" w:rsidRDefault="00666216" w:rsidP="00666216">
      <w:pPr>
        <w:ind w:firstLine="420"/>
      </w:pPr>
      <w:r w:rsidRPr="0042124C">
        <w:t>β</w:t>
      </w:r>
      <w:r w:rsidRPr="0042124C">
        <w:rPr>
          <w:vertAlign w:val="subscript"/>
        </w:rPr>
        <w:t>1</w:t>
      </w:r>
      <w:r w:rsidRPr="0042124C">
        <w:t>′ = 1.732 × 0.4 = 0.6928, β</w:t>
      </w:r>
      <w:r w:rsidRPr="0042124C">
        <w:rPr>
          <w:vertAlign w:val="subscript"/>
        </w:rPr>
        <w:t>2</w:t>
      </w:r>
      <w:r w:rsidRPr="0042124C">
        <w:t>′ = 0.052 × 16.7 = 0.8684</w:t>
      </w:r>
    </w:p>
    <w:p w14:paraId="4F00475D" w14:textId="77777777" w:rsidR="00666216" w:rsidRPr="0042124C" w:rsidRDefault="00666216" w:rsidP="00666216">
      <w:pPr>
        <w:ind w:firstLine="420"/>
      </w:pPr>
      <w:r w:rsidRPr="0042124C">
        <w:t>Standardized weight ratios:</w:t>
      </w:r>
    </w:p>
    <w:p w14:paraId="58BE8B68" w14:textId="77777777" w:rsidR="00666216" w:rsidRPr="0042124C" w:rsidRDefault="00666216" w:rsidP="00666216">
      <w:pPr>
        <w:ind w:firstLine="420"/>
      </w:pPr>
      <w:r w:rsidRPr="0042124C">
        <w:t>Total coefficient = 0.6928 + 0.8684 = 1.5612,</w:t>
      </w:r>
    </w:p>
    <w:p w14:paraId="20F6FFB5" w14:textId="22AE326D" w:rsidR="00666216" w:rsidRPr="0042124C" w:rsidRDefault="00A17D11" w:rsidP="00666216">
      <w:pPr>
        <w:ind w:firstLine="420"/>
      </w:pPr>
      <w:r w:rsidRPr="0042124C">
        <w:t>LogSII</w:t>
      </w:r>
      <w:r w:rsidR="00666216" w:rsidRPr="0042124C">
        <w:rPr>
          <w:vertAlign w:val="subscript"/>
        </w:rPr>
        <w:t>weight ratio</w:t>
      </w:r>
      <w:r w:rsidR="00666216" w:rsidRPr="0042124C">
        <w:t xml:space="preserve"> = o0.6928/(0.6928 + 0.8684) ≈ 0.444 (44.4%),</w:t>
      </w:r>
    </w:p>
    <w:p w14:paraId="3EBC7DF3" w14:textId="0E85B6B0" w:rsidR="00666216" w:rsidRPr="0042124C" w:rsidRDefault="00A17D11" w:rsidP="00666216">
      <w:pPr>
        <w:ind w:firstLine="420"/>
      </w:pPr>
      <w:r w:rsidRPr="0042124C">
        <w:t>SIA</w:t>
      </w:r>
      <w:r w:rsidR="00666216" w:rsidRPr="0042124C">
        <w:rPr>
          <w:vertAlign w:val="subscript"/>
        </w:rPr>
        <w:t>weighting ratio</w:t>
      </w:r>
      <w:r w:rsidR="00666216" w:rsidRPr="0042124C">
        <w:t xml:space="preserve"> = 0.8684/1.5612 ≈ 0.556 (55.6%).</w:t>
      </w:r>
    </w:p>
    <w:p w14:paraId="3ABE2D25" w14:textId="77777777" w:rsidR="00A17D11" w:rsidRPr="0042124C" w:rsidRDefault="00A17D11" w:rsidP="00666216">
      <w:pPr>
        <w:ind w:firstLine="420"/>
        <w:rPr>
          <w:rFonts w:eastAsiaTheme="minorEastAsia"/>
        </w:rPr>
      </w:pPr>
    </w:p>
    <w:p w14:paraId="603899C9" w14:textId="77777777" w:rsidR="00666216" w:rsidRPr="0042124C" w:rsidRDefault="00666216" w:rsidP="00666216">
      <w:pPr>
        <w:ind w:firstLine="420"/>
        <w:rPr>
          <w:rFonts w:eastAsiaTheme="minorEastAsia"/>
        </w:rPr>
      </w:pPr>
      <w:r w:rsidRPr="0042124C">
        <w:t>1. Construction of a joint scoring formula</w:t>
      </w:r>
    </w:p>
    <w:p w14:paraId="76708AEF" w14:textId="77777777" w:rsidR="00666216" w:rsidRPr="0042124C" w:rsidRDefault="00666216" w:rsidP="00666216">
      <w:pPr>
        <w:ind w:firstLine="420"/>
      </w:pPr>
      <w:r w:rsidRPr="0042124C">
        <w:t>Formula form:</w:t>
      </w:r>
    </w:p>
    <w:p w14:paraId="568EE7A3" w14:textId="3A9CE8DB" w:rsidR="00666216" w:rsidRPr="0042124C" w:rsidRDefault="00666216" w:rsidP="00666216">
      <w:pPr>
        <w:ind w:firstLine="420"/>
        <w:rPr>
          <w:rFonts w:eastAsiaTheme="minorEastAsia"/>
        </w:rPr>
      </w:pPr>
      <w:r w:rsidRPr="0042124C">
        <w:t>L</w:t>
      </w:r>
      <w:r w:rsidR="00A17D11" w:rsidRPr="0042124C">
        <w:t>ogSII − SIA Score = w1 × LogSII</w:t>
      </w:r>
      <w:r w:rsidRPr="0042124C">
        <w:rPr>
          <w:vertAlign w:val="subscript"/>
        </w:rPr>
        <w:t>normalized</w:t>
      </w:r>
      <w:r w:rsidR="00A17D11" w:rsidRPr="0042124C">
        <w:t xml:space="preserve"> + w2 × SIA</w:t>
      </w:r>
      <w:r w:rsidRPr="0042124C">
        <w:rPr>
          <w:vertAlign w:val="subscript"/>
        </w:rPr>
        <w:t>normalized</w:t>
      </w:r>
    </w:p>
    <w:p w14:paraId="435938F3" w14:textId="77777777" w:rsidR="00666216" w:rsidRPr="0042124C" w:rsidRDefault="00666216" w:rsidP="00666216">
      <w:pPr>
        <w:ind w:firstLine="420"/>
      </w:pPr>
      <w:r w:rsidRPr="0042124C">
        <w:t>The weights w1 and w2 are obtained by normalizing the normalization coefficients:</w:t>
      </w:r>
    </w:p>
    <w:p w14:paraId="50EA88DC" w14:textId="77777777" w:rsidR="00666216" w:rsidRPr="0042124C" w:rsidRDefault="00666216" w:rsidP="00666216">
      <w:pPr>
        <w:ind w:firstLine="420"/>
      </w:pPr>
      <w:r w:rsidRPr="0042124C">
        <w:t>w1 = β</w:t>
      </w:r>
      <w:r w:rsidRPr="0042124C">
        <w:rPr>
          <w:vertAlign w:val="subscript"/>
        </w:rPr>
        <w:t>1</w:t>
      </w:r>
      <w:r w:rsidRPr="0042124C">
        <w:t>′/(β</w:t>
      </w:r>
      <w:r w:rsidRPr="0042124C">
        <w:rPr>
          <w:vertAlign w:val="subscript"/>
        </w:rPr>
        <w:t>1</w:t>
      </w:r>
      <w:r w:rsidRPr="0042124C">
        <w:t>′ + β</w:t>
      </w:r>
      <w:r w:rsidRPr="0042124C">
        <w:rPr>
          <w:vertAlign w:val="subscript"/>
        </w:rPr>
        <w:t>2</w:t>
      </w:r>
      <w:r w:rsidRPr="0042124C">
        <w:t>′), w2 = β</w:t>
      </w:r>
      <w:r w:rsidRPr="0042124C">
        <w:rPr>
          <w:vertAlign w:val="subscript"/>
        </w:rPr>
        <w:t>2</w:t>
      </w:r>
      <w:r w:rsidRPr="0042124C">
        <w:t>′/(β</w:t>
      </w:r>
      <w:r w:rsidRPr="0042124C">
        <w:rPr>
          <w:vertAlign w:val="subscript"/>
        </w:rPr>
        <w:t>1</w:t>
      </w:r>
      <w:r w:rsidRPr="0042124C">
        <w:t>′ + β</w:t>
      </w:r>
      <w:r w:rsidRPr="0042124C">
        <w:rPr>
          <w:vertAlign w:val="subscript"/>
        </w:rPr>
        <w:t>2</w:t>
      </w:r>
      <w:r w:rsidRPr="0042124C">
        <w:t>′)</w:t>
      </w:r>
    </w:p>
    <w:p w14:paraId="50913DCE" w14:textId="77777777" w:rsidR="00666216" w:rsidRPr="0042124C" w:rsidRDefault="00666216" w:rsidP="00666216">
      <w:pPr>
        <w:ind w:firstLine="420"/>
      </w:pPr>
      <w:r w:rsidRPr="0042124C">
        <w:lastRenderedPageBreak/>
        <w:t>Substituting the sample values for this study:</w:t>
      </w:r>
    </w:p>
    <w:p w14:paraId="6EFCF887" w14:textId="77777777" w:rsidR="00666216" w:rsidRPr="0042124C" w:rsidRDefault="00666216" w:rsidP="00666216">
      <w:pPr>
        <w:ind w:firstLine="420"/>
        <w:rPr>
          <w:rFonts w:eastAsiaTheme="minorEastAsia"/>
        </w:rPr>
      </w:pPr>
      <w:r w:rsidRPr="0042124C">
        <w:t xml:space="preserve">LogSII − SIA Score = 0.444 × LogSII </w:t>
      </w:r>
      <w:r w:rsidRPr="0042124C">
        <w:rPr>
          <w:vertAlign w:val="subscript"/>
        </w:rPr>
        <w:t>normalized</w:t>
      </w:r>
      <w:r w:rsidRPr="0042124C">
        <w:t xml:space="preserve"> + 0.556 × SIA </w:t>
      </w:r>
      <w:r w:rsidRPr="0042124C">
        <w:rPr>
          <w:vertAlign w:val="subscript"/>
        </w:rPr>
        <w:t>normalized</w:t>
      </w:r>
    </w:p>
    <w:p w14:paraId="79D73412" w14:textId="77777777" w:rsidR="00666216" w:rsidRPr="0042124C" w:rsidRDefault="00666216" w:rsidP="00666216">
      <w:pPr>
        <w:ind w:firstLine="420"/>
        <w:rPr>
          <w:rFonts w:eastAsiaTheme="minorEastAsia"/>
        </w:rPr>
      </w:pPr>
      <w:r w:rsidRPr="0042124C">
        <w:t>2. Adaptation for clinical relevance</w:t>
      </w:r>
    </w:p>
    <w:p w14:paraId="4FF59F6F" w14:textId="77777777" w:rsidR="00666216" w:rsidRPr="0042124C" w:rsidRDefault="00666216" w:rsidP="00666216">
      <w:pPr>
        <w:ind w:firstLine="420"/>
        <w:rPr>
          <w:rFonts w:eastAsiaTheme="minorEastAsia"/>
        </w:rPr>
      </w:pPr>
      <w:r w:rsidRPr="0042124C">
        <w:t xml:space="preserve">Purpose: To avoid the need to manually calculate the </w:t>
      </w:r>
      <w:r w:rsidRPr="0042124C">
        <w:rPr>
          <w:i/>
          <w:iCs/>
        </w:rPr>
        <w:t>Z</w:t>
      </w:r>
      <w:r w:rsidRPr="0042124C">
        <w:t>-score for clinical use and to use the raw variables directly.</w:t>
      </w:r>
    </w:p>
    <w:p w14:paraId="1CF239C5" w14:textId="77777777" w:rsidR="00666216" w:rsidRPr="0042124C" w:rsidRDefault="00666216" w:rsidP="00666216">
      <w:pPr>
        <w:ind w:firstLine="420"/>
      </w:pPr>
      <w:r w:rsidRPr="0042124C">
        <w:t>Formula Conversion:</w:t>
      </w:r>
    </w:p>
    <w:p w14:paraId="139F093F" w14:textId="77777777" w:rsidR="00666216" w:rsidRPr="0042124C" w:rsidRDefault="00666216" w:rsidP="00666216">
      <w:pPr>
        <w:ind w:firstLine="420"/>
        <w:rPr>
          <w:rFonts w:eastAsiaTheme="minorEastAsia"/>
        </w:rPr>
      </w:pPr>
      <w:r w:rsidRPr="0042124C">
        <w:t>LogSII − SIA Score = 0.444 × (LogSII − μLogSII)/σLogSII + 0.556 × (SIA − μSIA)/σSIA</w:t>
      </w:r>
    </w:p>
    <w:p w14:paraId="57325EB9" w14:textId="77777777" w:rsidR="00666216" w:rsidRPr="0042124C" w:rsidRDefault="00666216" w:rsidP="00666216">
      <w:pPr>
        <w:ind w:firstLine="420"/>
      </w:pPr>
      <w:r w:rsidRPr="0042124C">
        <w:t>Further simplification (</w:t>
      </w:r>
      <w:r w:rsidRPr="0042124C">
        <w:rPr>
          <w:i/>
          <w:iCs/>
        </w:rPr>
        <w:t>e.g.</w:t>
      </w:r>
      <w:r w:rsidRPr="0042124C">
        <w:t>, setting the mean value as the benchmark):</w:t>
      </w:r>
    </w:p>
    <w:p w14:paraId="4268B8D2" w14:textId="77777777" w:rsidR="00666216" w:rsidRPr="0042124C" w:rsidRDefault="00666216" w:rsidP="00666216">
      <w:pPr>
        <w:ind w:firstLine="420"/>
      </w:pPr>
      <w:r w:rsidRPr="0042124C">
        <w:t>LogSII − SIA Score = 0.444 × LogSII + 0.556 × SIA-C</w:t>
      </w:r>
    </w:p>
    <w:p w14:paraId="4687336B" w14:textId="77777777" w:rsidR="00666216" w:rsidRPr="0042124C" w:rsidRDefault="00666216" w:rsidP="00666216">
      <w:pPr>
        <w:ind w:firstLine="420"/>
        <w:rPr>
          <w:rFonts w:eastAsiaTheme="minorEastAsia"/>
        </w:rPr>
      </w:pPr>
      <w:r w:rsidRPr="0042124C">
        <w:t>The constant C integrates a mean shift term that can be adjusted by the model intercept.</w:t>
      </w:r>
    </w:p>
    <w:p w14:paraId="4BCC75A0" w14:textId="77777777" w:rsidR="00666216" w:rsidRPr="0042124C" w:rsidRDefault="00666216" w:rsidP="00666216">
      <w:pPr>
        <w:ind w:firstLine="420"/>
      </w:pPr>
      <w:r w:rsidRPr="0042124C">
        <w:t>Final joint scoring formula:</w:t>
      </w:r>
    </w:p>
    <w:p w14:paraId="7DC94839" w14:textId="77777777" w:rsidR="00666216" w:rsidRPr="0042124C" w:rsidRDefault="00666216" w:rsidP="00666216">
      <w:pPr>
        <w:ind w:firstLine="420"/>
      </w:pPr>
      <w:r w:rsidRPr="0042124C">
        <w:t>LogSII − SIA Score = 0.444 × LogSII + 0.556 × SIA-9.5</w:t>
      </w:r>
    </w:p>
    <w:p w14:paraId="2DE4AF64" w14:textId="65298216" w:rsidR="00666216" w:rsidRPr="0042124C" w:rsidRDefault="00666216" w:rsidP="00666216">
      <w:pPr>
        <w:ind w:firstLine="420"/>
      </w:pPr>
      <w:r w:rsidRPr="0042124C">
        <w:t>(Sample for this study: μLogSII = 3.0, σLogSII = 0.4; μSIA = 50.3, σSIA = 16.7)</w:t>
      </w:r>
    </w:p>
    <w:p w14:paraId="0470739E" w14:textId="77777777" w:rsidR="00A17D11" w:rsidRPr="0042124C" w:rsidRDefault="00A17D11" w:rsidP="00666216">
      <w:pPr>
        <w:ind w:firstLine="420"/>
        <w:rPr>
          <w:rFonts w:eastAsiaTheme="minorEastAsia"/>
        </w:rPr>
      </w:pPr>
    </w:p>
    <w:p w14:paraId="39294C65" w14:textId="77777777" w:rsidR="00666216" w:rsidRPr="0042124C" w:rsidRDefault="00666216" w:rsidP="00666216">
      <w:pPr>
        <w:ind w:firstLine="420"/>
      </w:pPr>
      <w:r w:rsidRPr="0042124C">
        <w:t>Caveat:</w:t>
      </w:r>
    </w:p>
    <w:p w14:paraId="006499F5" w14:textId="77777777" w:rsidR="00666216" w:rsidRPr="0042124C" w:rsidRDefault="00666216" w:rsidP="00666216">
      <w:pPr>
        <w:ind w:firstLine="420"/>
      </w:pPr>
      <w:r w:rsidRPr="0042124C">
        <w:t>1. Variable preprocessing: LogSII needs to ensure logarithmic transformation consistency (</w:t>
      </w:r>
      <w:r w:rsidRPr="0042124C">
        <w:rPr>
          <w:i/>
          <w:iCs/>
        </w:rPr>
        <w:t>e.g.</w:t>
      </w:r>
      <w:r w:rsidRPr="0042124C">
        <w:t>, uniform use of natural logarithms).</w:t>
      </w:r>
    </w:p>
    <w:p w14:paraId="2E73089F" w14:textId="77777777" w:rsidR="00666216" w:rsidRPr="0042124C" w:rsidRDefault="00666216" w:rsidP="00666216">
      <w:pPr>
        <w:ind w:firstLine="420"/>
      </w:pPr>
      <w:r w:rsidRPr="0042124C">
        <w:t>2. Population specificity: Mean (μ) and standard deviation (σ) should be calculated based on the study population, and should not be directly applied to other cohorts.</w:t>
      </w:r>
    </w:p>
    <w:p w14:paraId="0E1E9395" w14:textId="77777777" w:rsidR="00666216" w:rsidRDefault="00666216" w:rsidP="00666216">
      <w:pPr>
        <w:ind w:firstLine="420"/>
        <w:rPr>
          <w:rFonts w:eastAsiaTheme="minorEastAsia"/>
        </w:rPr>
      </w:pPr>
      <w:r w:rsidRPr="0042124C">
        <w:t>3. Intercept adjustment: The constant term should be recalibrated with the multivariate model intercept (−10.071).</w:t>
      </w:r>
      <w:bookmarkStart w:id="1" w:name="_GoBack"/>
      <w:bookmarkEnd w:id="1"/>
    </w:p>
    <w:sectPr w:rsidR="00666216" w:rsidSect="006662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2" w:right="992" w:bottom="992" w:left="992" w:header="283" w:footer="1134" w:gutter="0"/>
      <w:cols w:space="425"/>
      <w:titlePg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D835F7" w16cex:dateUtc="2025-05-21T03:22:00Z"/>
  <w16cex:commentExtensible w16cex:durableId="1F3569D9" w16cex:dateUtc="2025-06-05T11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610787F" w16cid:durableId="2BD835F7"/>
  <w16cid:commentId w16cid:paraId="565A2350" w16cid:durableId="1F3569D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8DB43" w14:textId="77777777" w:rsidR="00D129B1" w:rsidRDefault="00D129B1" w:rsidP="00873654">
      <w:pPr>
        <w:ind w:firstLine="420"/>
      </w:pPr>
      <w:r>
        <w:separator/>
      </w:r>
    </w:p>
  </w:endnote>
  <w:endnote w:type="continuationSeparator" w:id="0">
    <w:p w14:paraId="60E9E313" w14:textId="77777777" w:rsidR="00D129B1" w:rsidRDefault="00D129B1" w:rsidP="00873654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imbusRomNo9L">
    <w:panose1 w:val="01010103010101010101"/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D1A94" w14:textId="77777777" w:rsidR="00666216" w:rsidRDefault="00666216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4609250"/>
      <w:docPartObj>
        <w:docPartGallery w:val="Page Numbers (Bottom of Page)"/>
        <w:docPartUnique/>
      </w:docPartObj>
    </w:sdtPr>
    <w:sdtEndPr/>
    <w:sdtContent>
      <w:p w14:paraId="0A9C5E93" w14:textId="0AD301BE" w:rsidR="00666216" w:rsidRDefault="00666216">
        <w:pPr>
          <w:pStyle w:val="a6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124C" w:rsidRPr="0042124C">
          <w:rPr>
            <w:noProof/>
            <w:lang w:val="zh-CN"/>
          </w:rPr>
          <w:t>2</w:t>
        </w:r>
        <w:r>
          <w:fldChar w:fldCharType="end"/>
        </w:r>
      </w:p>
    </w:sdtContent>
  </w:sdt>
  <w:p w14:paraId="25789537" w14:textId="77777777" w:rsidR="00666216" w:rsidRDefault="00666216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5478830"/>
      <w:docPartObj>
        <w:docPartGallery w:val="Page Numbers (Bottom of Page)"/>
        <w:docPartUnique/>
      </w:docPartObj>
    </w:sdtPr>
    <w:sdtEndPr/>
    <w:sdtContent>
      <w:p w14:paraId="650E44A3" w14:textId="44EEB74F" w:rsidR="00666216" w:rsidRDefault="00666216">
        <w:pPr>
          <w:pStyle w:val="a6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124C" w:rsidRPr="0042124C">
          <w:rPr>
            <w:noProof/>
            <w:lang w:val="zh-CN"/>
          </w:rPr>
          <w:t>1</w:t>
        </w:r>
        <w:r>
          <w:fldChar w:fldCharType="end"/>
        </w:r>
      </w:p>
    </w:sdtContent>
  </w:sdt>
  <w:p w14:paraId="5C8B25FC" w14:textId="77777777" w:rsidR="00666216" w:rsidRDefault="00666216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D7CC0" w14:textId="77777777" w:rsidR="00D129B1" w:rsidRDefault="00D129B1" w:rsidP="00873654">
      <w:pPr>
        <w:ind w:firstLine="420"/>
      </w:pPr>
      <w:r>
        <w:separator/>
      </w:r>
    </w:p>
  </w:footnote>
  <w:footnote w:type="continuationSeparator" w:id="0">
    <w:p w14:paraId="3E65B19A" w14:textId="77777777" w:rsidR="00D129B1" w:rsidRDefault="00D129B1" w:rsidP="00873654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A000D5" w14:textId="77777777" w:rsidR="00666216" w:rsidRDefault="00666216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ED9B1" w14:textId="77777777" w:rsidR="00666216" w:rsidRDefault="00666216" w:rsidP="00666216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73615" w14:textId="77777777" w:rsidR="00666216" w:rsidRDefault="00666216" w:rsidP="00666216">
    <w:pPr>
      <w:pStyle w:val="a4"/>
      <w:pBdr>
        <w:bottom w:val="none" w:sz="0" w:space="0" w:color="auto"/>
      </w:pBdr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13B50BC"/>
    <w:multiLevelType w:val="singleLevel"/>
    <w:tmpl w:val="913B50B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909062F"/>
    <w:multiLevelType w:val="singleLevel"/>
    <w:tmpl w:val="B909062F"/>
    <w:lvl w:ilvl="0">
      <w:start w:val="26"/>
      <w:numFmt w:val="upperLetter"/>
      <w:suff w:val="nothing"/>
      <w:lvlText w:val="%1-"/>
      <w:lvlJc w:val="left"/>
    </w:lvl>
  </w:abstractNum>
  <w:abstractNum w:abstractNumId="2" w15:restartNumberingAfterBreak="0">
    <w:nsid w:val="FFFFFF7C"/>
    <w:multiLevelType w:val="singleLevel"/>
    <w:tmpl w:val="D5B0704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3" w15:restartNumberingAfterBreak="0">
    <w:nsid w:val="FFFFFF7D"/>
    <w:multiLevelType w:val="singleLevel"/>
    <w:tmpl w:val="770A3EB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4" w15:restartNumberingAfterBreak="0">
    <w:nsid w:val="FFFFFF7E"/>
    <w:multiLevelType w:val="singleLevel"/>
    <w:tmpl w:val="1BA0370E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5" w15:restartNumberingAfterBreak="0">
    <w:nsid w:val="FFFFFF7F"/>
    <w:multiLevelType w:val="singleLevel"/>
    <w:tmpl w:val="A2F86B3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6" w15:restartNumberingAfterBreak="0">
    <w:nsid w:val="FFFFFF80"/>
    <w:multiLevelType w:val="singleLevel"/>
    <w:tmpl w:val="3900284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1"/>
    <w:multiLevelType w:val="singleLevel"/>
    <w:tmpl w:val="EAFC8DC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2"/>
    <w:multiLevelType w:val="singleLevel"/>
    <w:tmpl w:val="BDAAA25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3"/>
    <w:multiLevelType w:val="singleLevel"/>
    <w:tmpl w:val="32C4036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88"/>
    <w:multiLevelType w:val="singleLevel"/>
    <w:tmpl w:val="A0FA29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1" w15:restartNumberingAfterBreak="0">
    <w:nsid w:val="FFFFFF89"/>
    <w:multiLevelType w:val="singleLevel"/>
    <w:tmpl w:val="7B3ADFC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2" w15:restartNumberingAfterBreak="0">
    <w:nsid w:val="4D661A69"/>
    <w:multiLevelType w:val="multilevel"/>
    <w:tmpl w:val="E2CA2598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D8C2817"/>
    <w:multiLevelType w:val="multilevel"/>
    <w:tmpl w:val="270A1088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pStyle w:val="2"/>
      <w:suff w:val="space"/>
      <w:lvlText w:val="%1.%2"/>
      <w:lvlJc w:val="left"/>
      <w:pPr>
        <w:ind w:left="576" w:hanging="576"/>
      </w:pPr>
    </w:lvl>
    <w:lvl w:ilvl="2">
      <w:start w:val="1"/>
      <w:numFmt w:val="decimal"/>
      <w:pStyle w:val="3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1"/>
  </w:num>
  <w:num w:numId="9">
    <w:abstractNumId w:val="9"/>
  </w:num>
  <w:num w:numId="10">
    <w:abstractNumId w:val="8"/>
  </w:num>
  <w:num w:numId="11">
    <w:abstractNumId w:val="7"/>
  </w:num>
  <w:num w:numId="12">
    <w:abstractNumId w:val="6"/>
  </w:num>
  <w:num w:numId="13">
    <w:abstractNumId w:val="13"/>
  </w:num>
  <w:num w:numId="14">
    <w:abstractNumId w:val="13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1A0"/>
    <w:rsid w:val="00033FB5"/>
    <w:rsid w:val="00160F29"/>
    <w:rsid w:val="00240A70"/>
    <w:rsid w:val="002651A0"/>
    <w:rsid w:val="003336FA"/>
    <w:rsid w:val="00354C2C"/>
    <w:rsid w:val="0042124C"/>
    <w:rsid w:val="005E2840"/>
    <w:rsid w:val="006153D9"/>
    <w:rsid w:val="00666216"/>
    <w:rsid w:val="00672B55"/>
    <w:rsid w:val="00736BCA"/>
    <w:rsid w:val="00763F27"/>
    <w:rsid w:val="00806624"/>
    <w:rsid w:val="00873654"/>
    <w:rsid w:val="0087608E"/>
    <w:rsid w:val="008F6815"/>
    <w:rsid w:val="009C0ED3"/>
    <w:rsid w:val="00A17D11"/>
    <w:rsid w:val="00AE32A0"/>
    <w:rsid w:val="00BD7CBC"/>
    <w:rsid w:val="00BE5F29"/>
    <w:rsid w:val="00C327F1"/>
    <w:rsid w:val="00D129B1"/>
    <w:rsid w:val="00ED6A84"/>
    <w:rsid w:val="01D60B10"/>
    <w:rsid w:val="03190CB5"/>
    <w:rsid w:val="03F37758"/>
    <w:rsid w:val="04D01847"/>
    <w:rsid w:val="066C37F1"/>
    <w:rsid w:val="075C28B9"/>
    <w:rsid w:val="077E1A2E"/>
    <w:rsid w:val="0F29227F"/>
    <w:rsid w:val="15126E87"/>
    <w:rsid w:val="1B1E1106"/>
    <w:rsid w:val="1B320EF5"/>
    <w:rsid w:val="1EF37638"/>
    <w:rsid w:val="21A63C04"/>
    <w:rsid w:val="253F05F7"/>
    <w:rsid w:val="259721E1"/>
    <w:rsid w:val="26663961"/>
    <w:rsid w:val="286C30B4"/>
    <w:rsid w:val="2B942D1F"/>
    <w:rsid w:val="2C2C5237"/>
    <w:rsid w:val="2FD8767E"/>
    <w:rsid w:val="31AF7475"/>
    <w:rsid w:val="35AD613A"/>
    <w:rsid w:val="3A410516"/>
    <w:rsid w:val="3A7B7FAA"/>
    <w:rsid w:val="3FCA3A8E"/>
    <w:rsid w:val="46C71DA3"/>
    <w:rsid w:val="4B1B26BD"/>
    <w:rsid w:val="4BFE1835"/>
    <w:rsid w:val="562B40FC"/>
    <w:rsid w:val="5B1038C0"/>
    <w:rsid w:val="5EC0115A"/>
    <w:rsid w:val="5F434264"/>
    <w:rsid w:val="64033FC2"/>
    <w:rsid w:val="640A35A3"/>
    <w:rsid w:val="691B590A"/>
    <w:rsid w:val="6ADB7A47"/>
    <w:rsid w:val="6E3F64EF"/>
    <w:rsid w:val="6EE16CA3"/>
    <w:rsid w:val="6F4A519B"/>
    <w:rsid w:val="6F5B73A8"/>
    <w:rsid w:val="75E4177A"/>
    <w:rsid w:val="7782124A"/>
    <w:rsid w:val="7AAF67FA"/>
    <w:rsid w:val="7D602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A6BA94"/>
  <w15:docId w15:val="{F5CAA301-C530-427D-BD9E-7A520A9C9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line number" w:uiPriority="99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216"/>
    <w:pPr>
      <w:widowControl w:val="0"/>
      <w:ind w:firstLineChars="200" w:firstLine="200"/>
      <w:jc w:val="both"/>
    </w:pPr>
    <w:rPr>
      <w:rFonts w:ascii="Times New Roman" w:eastAsia="Times New Roman" w:hAnsi="Times New Roman" w:cs="Times New Roman"/>
      <w:kern w:val="2"/>
      <w:sz w:val="21"/>
      <w:szCs w:val="21"/>
    </w:rPr>
  </w:style>
  <w:style w:type="paragraph" w:styleId="1">
    <w:name w:val="heading 1"/>
    <w:aliases w:val="一级标题"/>
    <w:basedOn w:val="a"/>
    <w:next w:val="a"/>
    <w:link w:val="10"/>
    <w:autoRedefine/>
    <w:uiPriority w:val="1"/>
    <w:qFormat/>
    <w:rsid w:val="00666216"/>
    <w:pPr>
      <w:autoSpaceDE w:val="0"/>
      <w:autoSpaceDN w:val="0"/>
      <w:adjustRightInd w:val="0"/>
      <w:spacing w:beforeLines="100" w:before="312" w:afterLines="100" w:after="312"/>
      <w:ind w:firstLineChars="0" w:firstLine="0"/>
      <w:jc w:val="left"/>
      <w:outlineLvl w:val="0"/>
    </w:pPr>
    <w:rPr>
      <w:rFonts w:cs="Book Antiqua"/>
      <w:b/>
      <w:bCs/>
      <w:kern w:val="0"/>
      <w:sz w:val="24"/>
      <w:szCs w:val="20"/>
    </w:rPr>
  </w:style>
  <w:style w:type="paragraph" w:styleId="2">
    <w:name w:val="heading 2"/>
    <w:aliases w:val="二级标题"/>
    <w:basedOn w:val="a"/>
    <w:next w:val="a"/>
    <w:link w:val="20"/>
    <w:autoRedefine/>
    <w:uiPriority w:val="9"/>
    <w:unhideWhenUsed/>
    <w:qFormat/>
    <w:rsid w:val="00666216"/>
    <w:pPr>
      <w:keepNext/>
      <w:keepLines/>
      <w:numPr>
        <w:ilvl w:val="1"/>
        <w:numId w:val="14"/>
      </w:numPr>
      <w:adjustRightInd w:val="0"/>
      <w:snapToGrid w:val="0"/>
      <w:spacing w:beforeLines="50" w:before="156" w:afterLines="50" w:after="156"/>
      <w:ind w:firstLineChars="0" w:firstLine="0"/>
      <w:jc w:val="left"/>
      <w:outlineLvl w:val="1"/>
    </w:pPr>
    <w:rPr>
      <w:b/>
      <w:bCs/>
      <w:i/>
      <w:sz w:val="22"/>
    </w:rPr>
  </w:style>
  <w:style w:type="paragraph" w:styleId="3">
    <w:name w:val="heading 3"/>
    <w:aliases w:val="三级标题"/>
    <w:basedOn w:val="a"/>
    <w:next w:val="a"/>
    <w:link w:val="30"/>
    <w:autoRedefine/>
    <w:uiPriority w:val="9"/>
    <w:unhideWhenUsed/>
    <w:qFormat/>
    <w:rsid w:val="00666216"/>
    <w:pPr>
      <w:keepNext/>
      <w:keepLines/>
      <w:numPr>
        <w:ilvl w:val="2"/>
        <w:numId w:val="14"/>
      </w:numPr>
      <w:adjustRightInd w:val="0"/>
      <w:snapToGrid w:val="0"/>
      <w:spacing w:beforeLines="50" w:before="156" w:afterLines="50" w:after="156"/>
      <w:ind w:firstLineChars="0" w:firstLine="0"/>
      <w:jc w:val="left"/>
      <w:outlineLvl w:val="2"/>
    </w:pPr>
    <w:rPr>
      <w:bCs/>
      <w:i/>
      <w:sz w:val="22"/>
      <w:szCs w:val="32"/>
    </w:rPr>
  </w:style>
  <w:style w:type="paragraph" w:styleId="4">
    <w:name w:val="heading 4"/>
    <w:basedOn w:val="a"/>
    <w:next w:val="a"/>
    <w:link w:val="40"/>
    <w:uiPriority w:val="9"/>
    <w:qFormat/>
    <w:rsid w:val="00666216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66621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666216"/>
    <w:pPr>
      <w:keepNext/>
      <w:keepLines/>
      <w:numPr>
        <w:ilvl w:val="5"/>
        <w:numId w:val="18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666216"/>
    <w:pPr>
      <w:keepNext/>
      <w:keepLines/>
      <w:numPr>
        <w:ilvl w:val="6"/>
        <w:numId w:val="18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666216"/>
    <w:pPr>
      <w:keepNext/>
      <w:keepLines/>
      <w:numPr>
        <w:ilvl w:val="7"/>
        <w:numId w:val="18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6216"/>
    <w:pPr>
      <w:keepNext/>
      <w:keepLines/>
      <w:numPr>
        <w:ilvl w:val="8"/>
        <w:numId w:val="18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paragraph" w:styleId="a4">
    <w:name w:val="header"/>
    <w:basedOn w:val="a"/>
    <w:link w:val="a5"/>
    <w:uiPriority w:val="99"/>
    <w:unhideWhenUsed/>
    <w:rsid w:val="006662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rsid w:val="00666216"/>
    <w:rPr>
      <w:rFonts w:ascii="Times New Roman" w:eastAsia="Times New Roman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62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rsid w:val="00666216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10">
    <w:name w:val="标题 1 字符"/>
    <w:aliases w:val="一级标题 字符"/>
    <w:link w:val="1"/>
    <w:uiPriority w:val="1"/>
    <w:rsid w:val="00666216"/>
    <w:rPr>
      <w:rFonts w:ascii="Times New Roman" w:eastAsia="Times New Roman" w:hAnsi="Times New Roman" w:cs="Book Antiqua"/>
      <w:b/>
      <w:bCs/>
      <w:sz w:val="24"/>
    </w:rPr>
  </w:style>
  <w:style w:type="character" w:customStyle="1" w:styleId="20">
    <w:name w:val="标题 2 字符"/>
    <w:aliases w:val="二级标题 字符"/>
    <w:link w:val="2"/>
    <w:uiPriority w:val="9"/>
    <w:rsid w:val="00666216"/>
    <w:rPr>
      <w:rFonts w:ascii="Times New Roman" w:eastAsia="Times New Roman" w:hAnsi="Times New Roman" w:cs="Times New Roman"/>
      <w:b/>
      <w:bCs/>
      <w:i/>
      <w:kern w:val="2"/>
      <w:sz w:val="22"/>
      <w:szCs w:val="21"/>
    </w:rPr>
  </w:style>
  <w:style w:type="character" w:customStyle="1" w:styleId="30">
    <w:name w:val="标题 3 字符"/>
    <w:aliases w:val="三级标题 字符"/>
    <w:link w:val="3"/>
    <w:uiPriority w:val="9"/>
    <w:rsid w:val="00666216"/>
    <w:rPr>
      <w:rFonts w:ascii="Times New Roman" w:eastAsia="Times New Roman" w:hAnsi="Times New Roman" w:cs="Times New Roman"/>
      <w:bCs/>
      <w:i/>
      <w:kern w:val="2"/>
      <w:sz w:val="22"/>
      <w:szCs w:val="32"/>
    </w:rPr>
  </w:style>
  <w:style w:type="character" w:customStyle="1" w:styleId="40">
    <w:name w:val="标题 4 字符"/>
    <w:link w:val="4"/>
    <w:uiPriority w:val="9"/>
    <w:rsid w:val="00666216"/>
    <w:rPr>
      <w:rFonts w:ascii="Calibri Light" w:eastAsia="NimbusRomNo9L" w:hAnsi="Calibri Light" w:cs="NimbusRomNo9L"/>
      <w:b/>
      <w:bCs/>
      <w:sz w:val="28"/>
      <w:szCs w:val="28"/>
    </w:rPr>
  </w:style>
  <w:style w:type="character" w:customStyle="1" w:styleId="50">
    <w:name w:val="标题 5 字符"/>
    <w:link w:val="5"/>
    <w:uiPriority w:val="9"/>
    <w:rsid w:val="00666216"/>
    <w:rPr>
      <w:rFonts w:ascii="Times New Roman" w:eastAsia="Times New Roman" w:hAnsi="Times New Roman" w:cs="Times New Roman"/>
      <w:b/>
      <w:bCs/>
      <w:kern w:val="2"/>
      <w:sz w:val="28"/>
      <w:szCs w:val="28"/>
    </w:rPr>
  </w:style>
  <w:style w:type="character" w:customStyle="1" w:styleId="60">
    <w:name w:val="标题 6 字符"/>
    <w:link w:val="6"/>
    <w:uiPriority w:val="9"/>
    <w:rsid w:val="00666216"/>
    <w:rPr>
      <w:rFonts w:ascii="等线 Light" w:eastAsia="等线 Light" w:hAnsi="等线 Light" w:cs="Times New Roman"/>
      <w:b/>
      <w:bCs/>
      <w:kern w:val="2"/>
      <w:sz w:val="24"/>
      <w:szCs w:val="24"/>
    </w:rPr>
  </w:style>
  <w:style w:type="character" w:customStyle="1" w:styleId="70">
    <w:name w:val="标题 7 字符"/>
    <w:link w:val="7"/>
    <w:uiPriority w:val="9"/>
    <w:rsid w:val="00666216"/>
    <w:rPr>
      <w:rFonts w:ascii="Times New Roman" w:eastAsia="Times New Roman" w:hAnsi="Times New Roman" w:cs="Times New Roman"/>
      <w:b/>
      <w:bCs/>
      <w:kern w:val="2"/>
      <w:sz w:val="24"/>
      <w:szCs w:val="24"/>
    </w:rPr>
  </w:style>
  <w:style w:type="character" w:customStyle="1" w:styleId="80">
    <w:name w:val="标题 8 字符"/>
    <w:link w:val="8"/>
    <w:uiPriority w:val="9"/>
    <w:rsid w:val="00666216"/>
    <w:rPr>
      <w:rFonts w:ascii="等线 Light" w:eastAsia="等线 Light" w:hAnsi="等线 Light" w:cs="Times New Roman"/>
      <w:kern w:val="2"/>
      <w:sz w:val="24"/>
      <w:szCs w:val="24"/>
    </w:rPr>
  </w:style>
  <w:style w:type="character" w:customStyle="1" w:styleId="90">
    <w:name w:val="标题 9 字符"/>
    <w:link w:val="9"/>
    <w:uiPriority w:val="9"/>
    <w:semiHidden/>
    <w:rsid w:val="00666216"/>
    <w:rPr>
      <w:rFonts w:ascii="等线 Light" w:eastAsia="等线 Light" w:hAnsi="等线 Light" w:cs="Times New Roman"/>
      <w:kern w:val="2"/>
      <w:sz w:val="21"/>
      <w:szCs w:val="21"/>
    </w:rPr>
  </w:style>
  <w:style w:type="paragraph" w:customStyle="1" w:styleId="a8">
    <w:name w:val="表题"/>
    <w:basedOn w:val="a"/>
    <w:autoRedefine/>
    <w:qFormat/>
    <w:rsid w:val="00666216"/>
    <w:pPr>
      <w:spacing w:beforeLines="100" w:before="312" w:afterLines="100" w:after="312"/>
      <w:ind w:leftChars="200" w:left="420" w:firstLineChars="0" w:firstLine="0"/>
    </w:pPr>
    <w:rPr>
      <w:b/>
    </w:rPr>
  </w:style>
  <w:style w:type="paragraph" w:customStyle="1" w:styleId="a9">
    <w:name w:val="表注"/>
    <w:basedOn w:val="a8"/>
    <w:autoRedefine/>
    <w:qFormat/>
    <w:rsid w:val="00666216"/>
    <w:pPr>
      <w:adjustRightInd w:val="0"/>
      <w:snapToGrid w:val="0"/>
      <w:spacing w:beforeLines="0" w:before="0" w:afterLines="0" w:after="0"/>
      <w:ind w:leftChars="0" w:left="0"/>
    </w:pPr>
    <w:rPr>
      <w:b w:val="0"/>
    </w:rPr>
  </w:style>
  <w:style w:type="paragraph" w:customStyle="1" w:styleId="aa">
    <w:name w:val="参考文献"/>
    <w:basedOn w:val="a"/>
    <w:autoRedefine/>
    <w:qFormat/>
    <w:rsid w:val="00666216"/>
    <w:pPr>
      <w:ind w:left="360" w:hangingChars="200" w:hanging="360"/>
    </w:pPr>
    <w:rPr>
      <w:rFonts w:eastAsia="等线"/>
      <w:sz w:val="18"/>
      <w:szCs w:val="24"/>
    </w:rPr>
  </w:style>
  <w:style w:type="paragraph" w:customStyle="1" w:styleId="ab">
    <w:name w:val="稿件类型"/>
    <w:basedOn w:val="a"/>
    <w:autoRedefine/>
    <w:qFormat/>
    <w:rsid w:val="00666216"/>
    <w:pPr>
      <w:ind w:firstLineChars="0" w:firstLine="0"/>
      <w:jc w:val="left"/>
    </w:pPr>
    <w:rPr>
      <w:rFonts w:eastAsia="宋体"/>
      <w:i/>
      <w:sz w:val="20"/>
    </w:rPr>
  </w:style>
  <w:style w:type="paragraph" w:customStyle="1" w:styleId="ac">
    <w:name w:val="关键词"/>
    <w:basedOn w:val="a"/>
    <w:autoRedefine/>
    <w:qFormat/>
    <w:rsid w:val="00666216"/>
    <w:pPr>
      <w:ind w:firstLineChars="0" w:firstLine="0"/>
    </w:pPr>
    <w:rPr>
      <w:noProof/>
    </w:rPr>
  </w:style>
  <w:style w:type="paragraph" w:customStyle="1" w:styleId="ad">
    <w:name w:val="机构信息"/>
    <w:basedOn w:val="a"/>
    <w:link w:val="ae"/>
    <w:autoRedefine/>
    <w:qFormat/>
    <w:rsid w:val="00666216"/>
    <w:pPr>
      <w:ind w:firstLineChars="0" w:firstLine="0"/>
    </w:pPr>
    <w:rPr>
      <w:i/>
    </w:rPr>
  </w:style>
  <w:style w:type="character" w:customStyle="1" w:styleId="ae">
    <w:name w:val="机构信息 字符"/>
    <w:link w:val="ad"/>
    <w:rsid w:val="00666216"/>
    <w:rPr>
      <w:rFonts w:ascii="Times New Roman" w:eastAsia="Times New Roman" w:hAnsi="Times New Roman" w:cs="Times New Roman"/>
      <w:i/>
      <w:kern w:val="2"/>
      <w:sz w:val="21"/>
      <w:szCs w:val="21"/>
    </w:rPr>
  </w:style>
  <w:style w:type="paragraph" w:customStyle="1" w:styleId="af">
    <w:name w:val="接收日期"/>
    <w:basedOn w:val="a"/>
    <w:autoRedefine/>
    <w:qFormat/>
    <w:rsid w:val="00666216"/>
    <w:pPr>
      <w:ind w:firstLineChars="0" w:firstLine="0"/>
    </w:pPr>
  </w:style>
  <w:style w:type="paragraph" w:styleId="af0">
    <w:name w:val="Normal (Web)"/>
    <w:basedOn w:val="a"/>
    <w:uiPriority w:val="99"/>
    <w:unhideWhenUsed/>
    <w:rsid w:val="00666216"/>
    <w:pPr>
      <w:spacing w:before="100" w:beforeAutospacing="1" w:after="100" w:afterAutospacing="1"/>
    </w:pPr>
    <w:rPr>
      <w:lang w:eastAsia="en-US"/>
    </w:rPr>
  </w:style>
  <w:style w:type="paragraph" w:customStyle="1" w:styleId="af1">
    <w:name w:val="通讯作者"/>
    <w:basedOn w:val="a"/>
    <w:autoRedefine/>
    <w:qFormat/>
    <w:rsid w:val="00666216"/>
    <w:pPr>
      <w:ind w:firstLineChars="0" w:firstLine="0"/>
    </w:pPr>
  </w:style>
  <w:style w:type="paragraph" w:customStyle="1" w:styleId="af2">
    <w:name w:val="图注"/>
    <w:basedOn w:val="a9"/>
    <w:autoRedefine/>
    <w:qFormat/>
    <w:rsid w:val="00666216"/>
  </w:style>
  <w:style w:type="table" w:styleId="af3">
    <w:name w:val="Table Grid"/>
    <w:basedOn w:val="a1"/>
    <w:uiPriority w:val="59"/>
    <w:qFormat/>
    <w:rsid w:val="00666216"/>
    <w:rPr>
      <w:rFonts w:ascii="等线" w:eastAsia="等线" w:hAnsi="等线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文章标题"/>
    <w:basedOn w:val="a"/>
    <w:link w:val="af5"/>
    <w:autoRedefine/>
    <w:qFormat/>
    <w:rsid w:val="00666216"/>
    <w:pPr>
      <w:kinsoku w:val="0"/>
      <w:overflowPunct w:val="0"/>
      <w:autoSpaceDE w:val="0"/>
      <w:autoSpaceDN w:val="0"/>
      <w:adjustRightInd w:val="0"/>
      <w:snapToGrid w:val="0"/>
      <w:spacing w:beforeLines="50" w:before="156"/>
      <w:ind w:firstLineChars="0" w:firstLine="0"/>
      <w:jc w:val="center"/>
    </w:pPr>
    <w:rPr>
      <w:b/>
      <w:bCs/>
      <w:spacing w:val="-8"/>
      <w:sz w:val="36"/>
      <w:szCs w:val="36"/>
    </w:rPr>
  </w:style>
  <w:style w:type="character" w:customStyle="1" w:styleId="af5">
    <w:name w:val="文章标题 字符"/>
    <w:link w:val="af4"/>
    <w:rsid w:val="00666216"/>
    <w:rPr>
      <w:rFonts w:ascii="Times New Roman" w:eastAsia="Times New Roman" w:hAnsi="Times New Roman" w:cs="Times New Roman"/>
      <w:b/>
      <w:bCs/>
      <w:spacing w:val="-8"/>
      <w:kern w:val="2"/>
      <w:sz w:val="36"/>
      <w:szCs w:val="36"/>
    </w:rPr>
  </w:style>
  <w:style w:type="paragraph" w:customStyle="1" w:styleId="af6">
    <w:name w:val="文章内容"/>
    <w:basedOn w:val="a"/>
    <w:link w:val="af7"/>
    <w:autoRedefine/>
    <w:rsid w:val="00666216"/>
    <w:pPr>
      <w:ind w:firstLine="420"/>
    </w:pPr>
    <w:rPr>
      <w:color w:val="000000"/>
    </w:rPr>
  </w:style>
  <w:style w:type="character" w:customStyle="1" w:styleId="af7">
    <w:name w:val="文章内容 字符"/>
    <w:link w:val="af6"/>
    <w:rsid w:val="00666216"/>
    <w:rPr>
      <w:rFonts w:ascii="Times New Roman" w:eastAsia="Times New Roman" w:hAnsi="Times New Roman" w:cs="Times New Roman"/>
      <w:color w:val="000000"/>
      <w:kern w:val="2"/>
      <w:sz w:val="21"/>
      <w:szCs w:val="21"/>
    </w:rPr>
  </w:style>
  <w:style w:type="character" w:styleId="af8">
    <w:name w:val="line number"/>
    <w:uiPriority w:val="99"/>
    <w:unhideWhenUsed/>
    <w:rsid w:val="00666216"/>
  </w:style>
  <w:style w:type="paragraph" w:customStyle="1" w:styleId="af9">
    <w:name w:val="摘要"/>
    <w:basedOn w:val="a"/>
    <w:autoRedefine/>
    <w:qFormat/>
    <w:rsid w:val="00666216"/>
    <w:pPr>
      <w:ind w:firstLineChars="0" w:firstLine="0"/>
    </w:pPr>
    <w:rPr>
      <w:noProof/>
    </w:rPr>
  </w:style>
  <w:style w:type="character" w:styleId="afa">
    <w:name w:val="Placeholder Text"/>
    <w:uiPriority w:val="99"/>
    <w:semiHidden/>
    <w:rsid w:val="00666216"/>
    <w:rPr>
      <w:color w:val="808080"/>
    </w:rPr>
  </w:style>
  <w:style w:type="paragraph" w:styleId="afb">
    <w:name w:val="Body Text"/>
    <w:basedOn w:val="a"/>
    <w:link w:val="afc"/>
    <w:autoRedefine/>
    <w:uiPriority w:val="1"/>
    <w:qFormat/>
    <w:rsid w:val="00666216"/>
    <w:pPr>
      <w:autoSpaceDE w:val="0"/>
      <w:autoSpaceDN w:val="0"/>
      <w:adjustRightInd w:val="0"/>
      <w:ind w:firstLine="420"/>
    </w:pPr>
    <w:rPr>
      <w:kern w:val="0"/>
    </w:rPr>
  </w:style>
  <w:style w:type="character" w:customStyle="1" w:styleId="afc">
    <w:name w:val="正文文本 字符"/>
    <w:link w:val="afb"/>
    <w:uiPriority w:val="1"/>
    <w:rsid w:val="00666216"/>
    <w:rPr>
      <w:rFonts w:ascii="Times New Roman" w:eastAsia="Times New Roman" w:hAnsi="Times New Roman" w:cs="Times New Roman"/>
      <w:sz w:val="21"/>
      <w:szCs w:val="21"/>
    </w:rPr>
  </w:style>
  <w:style w:type="paragraph" w:customStyle="1" w:styleId="afd">
    <w:name w:val="致谢部分"/>
    <w:basedOn w:val="afb"/>
    <w:link w:val="afe"/>
    <w:autoRedefine/>
    <w:qFormat/>
    <w:rsid w:val="00666216"/>
    <w:pPr>
      <w:ind w:firstLineChars="0" w:firstLine="0"/>
    </w:pPr>
    <w:rPr>
      <w:b/>
      <w:sz w:val="24"/>
      <w:szCs w:val="24"/>
    </w:rPr>
  </w:style>
  <w:style w:type="character" w:customStyle="1" w:styleId="afe">
    <w:name w:val="致谢部分 字符"/>
    <w:link w:val="afd"/>
    <w:rsid w:val="00666216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aff">
    <w:name w:val="作者信息"/>
    <w:basedOn w:val="a"/>
    <w:autoRedefine/>
    <w:qFormat/>
    <w:rsid w:val="00666216"/>
    <w:pPr>
      <w:ind w:firstLineChars="0" w:firstLine="0"/>
    </w:pPr>
  </w:style>
  <w:style w:type="paragraph" w:styleId="aff0">
    <w:name w:val="annotation text"/>
    <w:basedOn w:val="a"/>
    <w:link w:val="aff1"/>
    <w:uiPriority w:val="99"/>
    <w:unhideWhenUsed/>
    <w:rsid w:val="00666216"/>
    <w:pPr>
      <w:jc w:val="left"/>
    </w:pPr>
  </w:style>
  <w:style w:type="character" w:customStyle="1" w:styleId="aff1">
    <w:name w:val="批注文字 字符"/>
    <w:basedOn w:val="a0"/>
    <w:link w:val="aff0"/>
    <w:uiPriority w:val="99"/>
    <w:rsid w:val="00666216"/>
    <w:rPr>
      <w:rFonts w:ascii="Times New Roman" w:eastAsia="Times New Roman" w:hAnsi="Times New Roman" w:cs="Times New Roman"/>
      <w:kern w:val="2"/>
      <w:sz w:val="21"/>
      <w:szCs w:val="21"/>
    </w:rPr>
  </w:style>
  <w:style w:type="character" w:styleId="aff2">
    <w:name w:val="annotation reference"/>
    <w:basedOn w:val="a0"/>
    <w:uiPriority w:val="99"/>
    <w:unhideWhenUsed/>
    <w:rsid w:val="00666216"/>
    <w:rPr>
      <w:sz w:val="21"/>
      <w:szCs w:val="21"/>
    </w:rPr>
  </w:style>
  <w:style w:type="paragraph" w:styleId="aff3">
    <w:name w:val="Balloon Text"/>
    <w:basedOn w:val="a"/>
    <w:link w:val="aff4"/>
    <w:rsid w:val="008F6815"/>
    <w:rPr>
      <w:sz w:val="18"/>
      <w:szCs w:val="18"/>
    </w:rPr>
  </w:style>
  <w:style w:type="character" w:customStyle="1" w:styleId="aff4">
    <w:name w:val="批注框文本 字符"/>
    <w:basedOn w:val="a0"/>
    <w:link w:val="aff3"/>
    <w:rsid w:val="008F6815"/>
    <w:rPr>
      <w:rFonts w:ascii="Times New Roman" w:eastAsia="Times New Roman" w:hAnsi="Times New Roman" w:cs="Times New Roman"/>
      <w:kern w:val="2"/>
      <w:sz w:val="18"/>
      <w:szCs w:val="18"/>
    </w:rPr>
  </w:style>
  <w:style w:type="paragraph" w:styleId="aff5">
    <w:name w:val="Revision"/>
    <w:hidden/>
    <w:uiPriority w:val="99"/>
    <w:unhideWhenUsed/>
    <w:rsid w:val="00C327F1"/>
    <w:rPr>
      <w:rFonts w:ascii="Times New Roman" w:eastAsia="Times New Roman" w:hAnsi="Times New Roman" w:cs="Times New Roman"/>
      <w:kern w:val="2"/>
      <w:sz w:val="21"/>
      <w:szCs w:val="21"/>
    </w:rPr>
  </w:style>
  <w:style w:type="paragraph" w:styleId="aff6">
    <w:name w:val="annotation subject"/>
    <w:basedOn w:val="aff0"/>
    <w:next w:val="aff0"/>
    <w:link w:val="aff7"/>
    <w:rsid w:val="00C327F1"/>
    <w:rPr>
      <w:b/>
      <w:bCs/>
    </w:rPr>
  </w:style>
  <w:style w:type="character" w:customStyle="1" w:styleId="aff7">
    <w:name w:val="批注主题 字符"/>
    <w:basedOn w:val="aff1"/>
    <w:link w:val="aff6"/>
    <w:rsid w:val="00C327F1"/>
    <w:rPr>
      <w:rFonts w:ascii="Times New Roman" w:eastAsia="Times New Roman" w:hAnsi="Times New Roman" w:cs="Times New Roman"/>
      <w:b/>
      <w:bCs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503</Words>
  <Characters>2870</Characters>
  <Application>Microsoft Office Word</Application>
  <DocSecurity>0</DocSecurity>
  <Lines>23</Lines>
  <Paragraphs>6</Paragraphs>
  <ScaleCrop>false</ScaleCrop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86176</dc:creator>
  <cp:lastModifiedBy>editor</cp:lastModifiedBy>
  <cp:revision>45</cp:revision>
  <dcterms:created xsi:type="dcterms:W3CDTF">2025-04-01T09:02:00Z</dcterms:created>
  <dcterms:modified xsi:type="dcterms:W3CDTF">2025-06-09T02:46:00Z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eyJoZGlkIjoiODY3YzM5YmFjMDkzYzkxNmZmYzNhOTVjOTZhN2IwNjMiLCJ1c2VySWQiOiI0MjU0MjUyNzMifQ==</vt:lpwstr>
  </property>
  <property fmtid="{D5CDD505-2E9C-101B-9397-08002B2CF9AE}" pid="4" name="ICV">
    <vt:lpwstr>E662496C7BA0416BAE5DDEDB5264D482_12</vt:lpwstr>
  </property>
</Properties>
</file>